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DDB" w:rsidRDefault="00134DDB" w:rsidP="00134DDB">
      <w:pPr>
        <w:jc w:val="center"/>
        <w:rPr>
          <w:rFonts w:ascii="Comic Sans MS" w:hAnsi="Comic Sans MS" w:cs="Arial-BoldMT"/>
          <w:b/>
          <w:bCs/>
        </w:rPr>
      </w:pPr>
      <w:r>
        <w:rPr>
          <w:rFonts w:ascii="Comic Sans MS" w:hAnsi="Comic Sans MS" w:cs="Arial-BoldMT"/>
          <w:b/>
          <w:bCs/>
        </w:rPr>
        <w:t xml:space="preserve">  </w:t>
      </w:r>
      <w:r>
        <w:rPr>
          <w:rFonts w:ascii="Arial" w:hAnsi="Arial" w:cs="Arial"/>
          <w:noProof/>
          <w:vanish/>
          <w:color w:val="0000FF"/>
          <w:sz w:val="27"/>
          <w:szCs w:val="27"/>
        </w:rPr>
        <w:drawing>
          <wp:inline distT="0" distB="0" distL="0" distR="0">
            <wp:extent cx="1828800" cy="1485900"/>
            <wp:effectExtent l="19050" t="0" r="0" b="0"/>
            <wp:docPr id="10" name="rg_hi" descr="ANd9GcQCfaUz0F0pPZl_KUsjemA2k3sT1DVjYMAlv5oNMYIumwSXiLoA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CfaUz0F0pPZl_KUsjemA2k3sT1DVjYMAlv5oNMYIumwSXiLoASw"/>
                    <pic:cNvPicPr>
                      <a:picLocks noChangeAspect="1" noChangeArrowheads="1"/>
                    </pic:cNvPicPr>
                  </pic:nvPicPr>
                  <pic:blipFill>
                    <a:blip r:embed="rId6" cstate="print"/>
                    <a:srcRect/>
                    <a:stretch>
                      <a:fillRect/>
                    </a:stretch>
                  </pic:blipFill>
                  <pic:spPr bwMode="auto">
                    <a:xfrm>
                      <a:off x="0" y="0"/>
                      <a:ext cx="1828800" cy="1485900"/>
                    </a:xfrm>
                    <a:prstGeom prst="rect">
                      <a:avLst/>
                    </a:prstGeom>
                    <a:noFill/>
                    <a:ln w="9525">
                      <a:noFill/>
                      <a:miter lim="800000"/>
                      <a:headEnd/>
                      <a:tailEnd/>
                    </a:ln>
                  </pic:spPr>
                </pic:pic>
              </a:graphicData>
            </a:graphic>
          </wp:inline>
        </w:drawing>
      </w:r>
      <w:r>
        <w:rPr>
          <w:rFonts w:ascii="Comic Sans MS" w:hAnsi="Comic Sans MS" w:cs="Arial-BoldMT"/>
          <w:b/>
          <w:bCs/>
        </w:rPr>
        <w:t xml:space="preserve">  </w:t>
      </w:r>
    </w:p>
    <w:p w:rsidR="00134DDB" w:rsidRDefault="00134DDB" w:rsidP="00134DDB">
      <w:pPr>
        <w:jc w:val="center"/>
        <w:rPr>
          <w:rFonts w:ascii="Comic Sans MS" w:hAnsi="Comic Sans MS" w:cs="Arial-BoldMT"/>
          <w:b/>
          <w:bCs/>
        </w:rPr>
      </w:pPr>
    </w:p>
    <w:p w:rsidR="003C6103" w:rsidRDefault="003C6103" w:rsidP="003C6103">
      <w:pPr>
        <w:jc w:val="center"/>
        <w:rPr>
          <w:rFonts w:ascii="Comic Sans MS" w:eastAsia="SimSun" w:hAnsi="Comic Sans MS"/>
          <w:b/>
          <w:color w:val="000000"/>
          <w:sz w:val="40"/>
          <w:szCs w:val="40"/>
          <w:lang w:eastAsia="zh-CN"/>
        </w:rPr>
      </w:pPr>
      <w:r>
        <w:rPr>
          <w:rFonts w:ascii="Comic Sans MS" w:eastAsia="SimSun" w:hAnsi="Comic Sans MS"/>
          <w:b/>
          <w:color w:val="000000"/>
          <w:sz w:val="40"/>
          <w:szCs w:val="40"/>
          <w:lang w:eastAsia="zh-CN"/>
        </w:rPr>
        <w:t xml:space="preserve">ŞEHİT ER ÇAĞLAR MENGÜ ANADOLU İMAMHATİP LİSESİ </w:t>
      </w:r>
    </w:p>
    <w:p w:rsidR="003C6103" w:rsidRDefault="003C6103" w:rsidP="003C6103">
      <w:pPr>
        <w:jc w:val="center"/>
        <w:rPr>
          <w:rFonts w:ascii="Comic Sans MS" w:eastAsia="SimSun" w:hAnsi="Comic Sans MS"/>
          <w:b/>
          <w:color w:val="000000"/>
          <w:sz w:val="44"/>
          <w:szCs w:val="44"/>
          <w:lang w:eastAsia="zh-CN"/>
        </w:rPr>
      </w:pPr>
      <w:r>
        <w:rPr>
          <w:rFonts w:ascii="Comic Sans MS" w:eastAsia="SimSun" w:hAnsi="Comic Sans MS"/>
          <w:b/>
          <w:color w:val="000000"/>
          <w:sz w:val="44"/>
          <w:szCs w:val="44"/>
          <w:lang w:eastAsia="zh-CN"/>
        </w:rPr>
        <w:t xml:space="preserve">REHBERLİK SERVİSİ </w:t>
      </w:r>
    </w:p>
    <w:p w:rsidR="003C6103" w:rsidRDefault="003C6103" w:rsidP="003C6103">
      <w:pPr>
        <w:jc w:val="right"/>
      </w:pPr>
      <w:r>
        <w:rPr>
          <w:noProof/>
        </w:rPr>
        <w:drawing>
          <wp:inline distT="0" distB="0" distL="0" distR="0">
            <wp:extent cx="2343150" cy="2466975"/>
            <wp:effectExtent l="0" t="0" r="0" b="0"/>
            <wp:docPr id="1" name="Resim 1" descr="REHBERLÄ°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BERLÄ°K ile ilgili gÃ¶rsel sonucu"/>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43150" cy="2466975"/>
                    </a:xfrm>
                    <a:prstGeom prst="rect">
                      <a:avLst/>
                    </a:prstGeom>
                    <a:noFill/>
                    <a:ln>
                      <a:noFill/>
                    </a:ln>
                  </pic:spPr>
                </pic:pic>
              </a:graphicData>
            </a:graphic>
          </wp:inline>
        </w:drawing>
      </w:r>
    </w:p>
    <w:p w:rsidR="003C6103" w:rsidRDefault="003C6103" w:rsidP="003C6103">
      <w:pPr>
        <w:jc w:val="center"/>
        <w:rPr>
          <w:rFonts w:ascii="Monotype Corsiva" w:eastAsia="SimSun" w:hAnsi="Monotype Corsiva"/>
          <w:b/>
          <w:color w:val="000000"/>
          <w:sz w:val="36"/>
          <w:szCs w:val="36"/>
          <w:lang w:eastAsia="zh-CN"/>
        </w:rPr>
      </w:pPr>
      <w:r>
        <w:rPr>
          <w:rFonts w:ascii="Monotype Corsiva" w:eastAsia="SimSun" w:hAnsi="Monotype Corsiva"/>
          <w:b/>
          <w:color w:val="000000"/>
          <w:sz w:val="36"/>
          <w:szCs w:val="36"/>
          <w:lang w:eastAsia="zh-CN"/>
        </w:rPr>
        <w:t>ÖĞRETMEN VE VELİ BÜLTENİ</w:t>
      </w:r>
    </w:p>
    <w:p w:rsidR="00134DDB" w:rsidRDefault="00134DDB" w:rsidP="00134DDB">
      <w:pPr>
        <w:autoSpaceDE w:val="0"/>
        <w:autoSpaceDN w:val="0"/>
        <w:adjustRightInd w:val="0"/>
        <w:rPr>
          <w:rFonts w:ascii="Comic Sans MS" w:hAnsi="Comic Sans MS" w:cs="Arial-BoldMT"/>
          <w:b/>
          <w:bCs/>
        </w:rPr>
      </w:pPr>
    </w:p>
    <w:p w:rsidR="00134DDB" w:rsidRDefault="00134DDB" w:rsidP="00134DDB">
      <w:pPr>
        <w:autoSpaceDE w:val="0"/>
        <w:autoSpaceDN w:val="0"/>
        <w:adjustRightInd w:val="0"/>
        <w:rPr>
          <w:rFonts w:ascii="Comic Sans MS" w:hAnsi="Comic Sans MS" w:cs="Arial-BoldMT"/>
          <w:b/>
          <w:bCs/>
        </w:rPr>
      </w:pPr>
    </w:p>
    <w:p w:rsidR="00134DDB" w:rsidRDefault="00134DDB" w:rsidP="00134DDB">
      <w:pPr>
        <w:autoSpaceDE w:val="0"/>
        <w:autoSpaceDN w:val="0"/>
        <w:adjustRightInd w:val="0"/>
        <w:rPr>
          <w:rFonts w:ascii="Comic Sans MS" w:hAnsi="Comic Sans MS" w:cs="Arial-BoldMT"/>
          <w:b/>
          <w:bCs/>
        </w:rPr>
      </w:pPr>
    </w:p>
    <w:p w:rsidR="00134DDB" w:rsidRDefault="00134DDB" w:rsidP="00134DDB">
      <w:pPr>
        <w:autoSpaceDE w:val="0"/>
        <w:autoSpaceDN w:val="0"/>
        <w:adjustRightInd w:val="0"/>
        <w:rPr>
          <w:rFonts w:ascii="Comic Sans MS" w:hAnsi="Comic Sans MS" w:cs="Arial-BoldMT"/>
          <w:b/>
          <w:bCs/>
        </w:rPr>
      </w:pPr>
    </w:p>
    <w:p w:rsidR="00134DDB" w:rsidRDefault="00134DDB" w:rsidP="00134DDB">
      <w:pPr>
        <w:autoSpaceDE w:val="0"/>
        <w:autoSpaceDN w:val="0"/>
        <w:adjustRightInd w:val="0"/>
        <w:rPr>
          <w:rFonts w:ascii="Comic Sans MS" w:hAnsi="Comic Sans MS" w:cs="Arial-BoldMT"/>
          <w:b/>
          <w:bCs/>
        </w:rPr>
      </w:pPr>
    </w:p>
    <w:p w:rsidR="003C6103" w:rsidRDefault="003C6103" w:rsidP="00134DDB">
      <w:pPr>
        <w:autoSpaceDE w:val="0"/>
        <w:autoSpaceDN w:val="0"/>
        <w:adjustRightInd w:val="0"/>
        <w:rPr>
          <w:rFonts w:ascii="Comic Sans MS" w:hAnsi="Comic Sans MS" w:cs="Arial-BoldMT"/>
          <w:b/>
          <w:bCs/>
        </w:rPr>
      </w:pPr>
    </w:p>
    <w:p w:rsidR="003C6103" w:rsidRDefault="003C6103" w:rsidP="00134DDB">
      <w:pPr>
        <w:autoSpaceDE w:val="0"/>
        <w:autoSpaceDN w:val="0"/>
        <w:adjustRightInd w:val="0"/>
        <w:rPr>
          <w:rFonts w:ascii="Comic Sans MS" w:hAnsi="Comic Sans MS" w:cs="Arial-BoldMT"/>
          <w:b/>
          <w:bCs/>
        </w:rPr>
      </w:pPr>
    </w:p>
    <w:p w:rsidR="003C6103" w:rsidRDefault="003C6103" w:rsidP="00134DDB">
      <w:pPr>
        <w:autoSpaceDE w:val="0"/>
        <w:autoSpaceDN w:val="0"/>
        <w:adjustRightInd w:val="0"/>
        <w:rPr>
          <w:rFonts w:ascii="Comic Sans MS" w:hAnsi="Comic Sans MS" w:cs="Arial-BoldMT"/>
          <w:b/>
          <w:bCs/>
        </w:rPr>
      </w:pPr>
      <w:bookmarkStart w:id="0" w:name="_GoBack"/>
      <w:bookmarkEnd w:id="0"/>
    </w:p>
    <w:p w:rsidR="00134DDB" w:rsidRDefault="00134DDB" w:rsidP="00134DDB">
      <w:pPr>
        <w:autoSpaceDE w:val="0"/>
        <w:autoSpaceDN w:val="0"/>
        <w:adjustRightInd w:val="0"/>
        <w:rPr>
          <w:rFonts w:ascii="Comic Sans MS" w:hAnsi="Comic Sans MS" w:cs="Arial-BoldMT"/>
          <w:b/>
          <w:bCs/>
        </w:rPr>
      </w:pPr>
    </w:p>
    <w:p w:rsidR="00134DDB" w:rsidRDefault="00134DDB" w:rsidP="00134DDB">
      <w:pPr>
        <w:autoSpaceDE w:val="0"/>
        <w:autoSpaceDN w:val="0"/>
        <w:adjustRightInd w:val="0"/>
        <w:rPr>
          <w:rFonts w:ascii="Comic Sans MS" w:hAnsi="Comic Sans MS" w:cs="Arial-BoldMT"/>
          <w:b/>
          <w:bCs/>
        </w:rPr>
      </w:pPr>
    </w:p>
    <w:p w:rsidR="00134DDB" w:rsidRDefault="00134DDB" w:rsidP="00134DDB">
      <w:pPr>
        <w:autoSpaceDE w:val="0"/>
        <w:autoSpaceDN w:val="0"/>
        <w:adjustRightInd w:val="0"/>
        <w:rPr>
          <w:rFonts w:ascii="Comic Sans MS" w:hAnsi="Comic Sans MS" w:cs="Arial-BoldMT"/>
          <w:b/>
          <w:bCs/>
        </w:rPr>
      </w:pPr>
    </w:p>
    <w:p w:rsidR="008025FE" w:rsidRDefault="008025FE" w:rsidP="008025FE">
      <w:pPr>
        <w:pStyle w:val="NormalWeb1"/>
        <w:shd w:val="clear" w:color="auto" w:fill="FFFFFF"/>
        <w:rPr>
          <w:b/>
          <w:sz w:val="30"/>
          <w:szCs w:val="30"/>
        </w:rPr>
      </w:pPr>
      <w:r w:rsidRPr="00015699">
        <w:rPr>
          <w:b/>
          <w:sz w:val="30"/>
          <w:szCs w:val="30"/>
        </w:rPr>
        <w:t>MESLEK SEÇİMİ-İLGİ/YETENEK KAVRAMLARI</w:t>
      </w:r>
    </w:p>
    <w:p w:rsidR="008025FE" w:rsidRDefault="008025FE" w:rsidP="008025FE">
      <w:pPr>
        <w:pStyle w:val="NormalWeb1"/>
        <w:shd w:val="clear" w:color="auto" w:fill="FFFFFF"/>
        <w:rPr>
          <w:b/>
          <w:sz w:val="30"/>
          <w:szCs w:val="30"/>
        </w:rPr>
      </w:pPr>
    </w:p>
    <w:p w:rsidR="00AB19E0" w:rsidRDefault="008025FE" w:rsidP="008025FE">
      <w:pPr>
        <w:pStyle w:val="NormalWeb1"/>
        <w:shd w:val="clear" w:color="auto" w:fill="FFFFFF"/>
        <w:ind w:firstLine="708"/>
        <w:rPr>
          <w:b/>
        </w:rPr>
      </w:pPr>
      <w:r w:rsidRPr="00D24C9E">
        <w:rPr>
          <w:b/>
        </w:rPr>
        <w:t xml:space="preserve">Meslek, bir kimsenin hayatını kazanmak için yaptığı, kuralları toplumca belirlenmiş ve belli bir eğitimle kazanılan sistemli etkinlikler bütünüdür. </w:t>
      </w:r>
    </w:p>
    <w:p w:rsidR="008025FE" w:rsidRPr="00D24C9E" w:rsidRDefault="008025FE" w:rsidP="008025FE">
      <w:pPr>
        <w:pStyle w:val="NormalWeb1"/>
        <w:shd w:val="clear" w:color="auto" w:fill="FFFFFF"/>
        <w:ind w:firstLine="708"/>
        <w:rPr>
          <w:b/>
        </w:rPr>
      </w:pPr>
      <w:r w:rsidRPr="00D24C9E">
        <w:rPr>
          <w:b/>
        </w:rPr>
        <w:t xml:space="preserve">Bir insan mesleğini seçmekle yaşam tarzı konusunda da seçim yapmış olur. Çünkü meslek kimlerle etkileşimde bulunacağımızı, nerede yaşayacağımızı, ne giyip ne yiyeceğimizi, evliliğimizi ve bunun gibi çok şeyimizi etkileyecektir. Meslek seçimini tesadüflere bırakmak sağlıklı olmayacaktır. </w:t>
      </w:r>
      <w:r w:rsidRPr="00D24C9E">
        <w:rPr>
          <w:b/>
        </w:rPr>
        <w:br/>
      </w:r>
      <w:r w:rsidRPr="00D24C9E">
        <w:rPr>
          <w:b/>
        </w:rPr>
        <w:br/>
      </w:r>
      <w:r>
        <w:rPr>
          <w:b/>
        </w:rPr>
        <w:t xml:space="preserve">             </w:t>
      </w:r>
      <w:r w:rsidRPr="00D24C9E">
        <w:rPr>
          <w:b/>
        </w:rPr>
        <w:t>Teknolojinin ilerlemesi sonucu her yıl çalışma hayatına yeni meslekler katılmakta, bazı meslekler ise çalışma hayatından silinmekte yada biçim değiştirerek varlıklarını sürdürebilmektedir. Mesleklerde uzmanlaşmanın da arttığı görülmektedir. Teknoloji ilerledikçe bu hızlı değişim sürüp gidecek ve bu değişimi izlemekte gün geçtikçe güçleşecektir.</w:t>
      </w:r>
      <w:r w:rsidRPr="00D24C9E">
        <w:rPr>
          <w:b/>
        </w:rPr>
        <w:br/>
      </w:r>
      <w:r w:rsidRPr="00D24C9E">
        <w:rPr>
          <w:b/>
        </w:rPr>
        <w:br/>
      </w:r>
      <w:r>
        <w:rPr>
          <w:b/>
        </w:rPr>
        <w:t xml:space="preserve">              </w:t>
      </w:r>
      <w:r w:rsidRPr="00D24C9E">
        <w:rPr>
          <w:b/>
        </w:rPr>
        <w:t>Mesleğe yönelme, meslek seçimi, mesleğe hazırlanma ve mesleğe uyum konularında bireylere yapılacak olan yardım okul öncesinden yüksek öğretimin son aşamasına kadar, hatta örgün eğitimin dışında da sürdürülmesi gereken bir hizmettir.</w:t>
      </w:r>
      <w:r w:rsidRPr="00D24C9E">
        <w:rPr>
          <w:b/>
        </w:rPr>
        <w:br/>
      </w:r>
      <w:r w:rsidRPr="00D24C9E">
        <w:rPr>
          <w:b/>
        </w:rPr>
        <w:br/>
      </w:r>
      <w:r>
        <w:rPr>
          <w:b/>
        </w:rPr>
        <w:t xml:space="preserve">              </w:t>
      </w:r>
      <w:r w:rsidRPr="00D24C9E">
        <w:rPr>
          <w:b/>
        </w:rPr>
        <w:t xml:space="preserve">Bireyin kendi nitelik ve şartlarını arayarak onlara en uygun mesleği seçmesi için hazırlanması ve bu mesleğe girerek orada başarıyla ilerlemesi için ; </w:t>
      </w:r>
    </w:p>
    <w:p w:rsidR="008025FE" w:rsidRPr="00D24C9E" w:rsidRDefault="008025FE" w:rsidP="008025FE">
      <w:pPr>
        <w:pStyle w:val="NormalWeb1"/>
        <w:shd w:val="clear" w:color="auto" w:fill="FFFFFF"/>
        <w:rPr>
          <w:b/>
        </w:rPr>
      </w:pPr>
      <w:r w:rsidRPr="00D24C9E">
        <w:rPr>
          <w:b/>
        </w:rPr>
        <w:t>a) Kendini tanıması,</w:t>
      </w:r>
      <w:r w:rsidRPr="00D24C9E">
        <w:rPr>
          <w:b/>
        </w:rPr>
        <w:br/>
        <w:t>b) Meslekleri özellikle kendisi için seçeceği mesleği etraflıca tanıması,</w:t>
      </w:r>
      <w:r w:rsidRPr="00D24C9E">
        <w:rPr>
          <w:b/>
        </w:rPr>
        <w:br/>
        <w:t xml:space="preserve">c) Kendi kişilik özellikleri, ilgi ve yeteneklerini seçeceği mesleğin gerektirdiği niteliklerle örtüştürebilmesi gerekmektedir. </w:t>
      </w:r>
    </w:p>
    <w:p w:rsidR="008025FE" w:rsidRPr="00D24C9E" w:rsidRDefault="008025FE" w:rsidP="008025FE">
      <w:pPr>
        <w:pStyle w:val="NormalWeb1"/>
        <w:shd w:val="clear" w:color="auto" w:fill="FFFFFF"/>
        <w:rPr>
          <w:b/>
        </w:rPr>
      </w:pPr>
      <w:r w:rsidRPr="00D24C9E">
        <w:rPr>
          <w:b/>
        </w:rPr>
        <w:t>Kendini tanıma, kişinin uygun mesleği seçmesi ve bu işte başarılı, doyumlu olması açısından önemlidir. Kişinin kendini tanıması, anlaması, ilgileri, yetenekleri, kişilik özellikleri, düşünceleri, değer yargıları ile ilgili farkındalık düzeyinin sağlanması ile mümkündür.</w:t>
      </w:r>
      <w:r w:rsidRPr="00D24C9E">
        <w:rPr>
          <w:b/>
        </w:rPr>
        <w:br/>
      </w:r>
      <w:r w:rsidRPr="00D24C9E">
        <w:rPr>
          <w:b/>
        </w:rPr>
        <w:br/>
      </w:r>
      <w:r w:rsidRPr="00D24C9E">
        <w:rPr>
          <w:b/>
          <w:u w:val="single"/>
        </w:rPr>
        <w:t>Meslek Seçimini Etkileyen Faktörler</w:t>
      </w:r>
      <w:r w:rsidRPr="00D24C9E">
        <w:rPr>
          <w:b/>
          <w:u w:val="single"/>
        </w:rPr>
        <w:br/>
      </w:r>
      <w:r w:rsidRPr="00D24C9E">
        <w:rPr>
          <w:b/>
        </w:rPr>
        <w:br/>
        <w:t>• Bireyin fiziksel özellikleri, boy, kilo v.b.</w:t>
      </w:r>
      <w:r w:rsidRPr="00D24C9E">
        <w:rPr>
          <w:b/>
        </w:rPr>
        <w:br/>
        <w:t>• Zihinsel kapasite</w:t>
      </w:r>
      <w:r w:rsidRPr="00D24C9E">
        <w:rPr>
          <w:b/>
        </w:rPr>
        <w:br/>
        <w:t>• Özel yetenekler ve ilgileri, geleceğe ilişkin planlar, iletişim becerileri, duygusal ve sosyal olgunluk seviyesi.</w:t>
      </w:r>
      <w:r w:rsidRPr="00D24C9E">
        <w:rPr>
          <w:b/>
        </w:rPr>
        <w:br/>
        <w:t>• Okul başarısı, çalışma alışkanlıkları, iş deneyimleri.</w:t>
      </w:r>
      <w:r w:rsidRPr="00D24C9E">
        <w:rPr>
          <w:b/>
        </w:rPr>
        <w:br/>
        <w:t>• Aile, toplumsal çevrenin istek ve beklentileri.</w:t>
      </w:r>
      <w:r w:rsidRPr="00D24C9E">
        <w:rPr>
          <w:b/>
        </w:rPr>
        <w:br/>
        <w:t>• İş bulma olasılığı ve mesleğin geleceği.</w:t>
      </w:r>
      <w:r w:rsidRPr="00D24C9E">
        <w:rPr>
          <w:b/>
        </w:rPr>
        <w:br/>
        <w:t>• Mesleğin toplumsal cazibesi, güncel ve popüler olması.</w:t>
      </w:r>
      <w:r w:rsidRPr="00D24C9E">
        <w:rPr>
          <w:b/>
        </w:rPr>
        <w:br/>
      </w:r>
      <w:r w:rsidRPr="00D24C9E">
        <w:rPr>
          <w:b/>
        </w:rPr>
        <w:br/>
      </w:r>
      <w:r w:rsidRPr="00D24C9E">
        <w:rPr>
          <w:b/>
        </w:rPr>
        <w:br/>
      </w:r>
      <w:r w:rsidRPr="00D24C9E">
        <w:rPr>
          <w:b/>
          <w:u w:val="single"/>
        </w:rPr>
        <w:t>Meslek Hakkında Neler Bilinmelidir</w:t>
      </w:r>
      <w:r w:rsidRPr="00D24C9E">
        <w:rPr>
          <w:b/>
          <w:u w:val="single"/>
        </w:rPr>
        <w:br/>
      </w:r>
      <w:r w:rsidRPr="00D24C9E">
        <w:br/>
      </w:r>
      <w:r w:rsidRPr="00D24C9E">
        <w:rPr>
          <w:b/>
        </w:rPr>
        <w:t>• Mesleğin gerektirdiği yetenek ve ilgiler bilinmelidir.</w:t>
      </w:r>
      <w:r w:rsidRPr="00D24C9E">
        <w:rPr>
          <w:b/>
        </w:rPr>
        <w:br/>
        <w:t>• Mesleğin çalışma ortamı ve fiziksel şartlar.</w:t>
      </w:r>
      <w:r w:rsidRPr="00D24C9E">
        <w:rPr>
          <w:b/>
        </w:rPr>
        <w:br/>
        <w:t>• Mesleğin toplumsal statüsü, değeri.</w:t>
      </w:r>
      <w:r w:rsidRPr="00D24C9E">
        <w:rPr>
          <w:b/>
        </w:rPr>
        <w:br/>
        <w:t>• Mesleğin ekonomik getirisi.</w:t>
      </w:r>
      <w:r w:rsidRPr="00D24C9E">
        <w:rPr>
          <w:b/>
        </w:rPr>
        <w:br/>
        <w:t>• Meslekte yükselme imkanları.</w:t>
      </w:r>
      <w:r w:rsidRPr="00D24C9E">
        <w:rPr>
          <w:b/>
        </w:rPr>
        <w:br/>
        <w:t>• Sosyal güvence şartları.</w:t>
      </w:r>
      <w:r w:rsidRPr="00D24C9E">
        <w:rPr>
          <w:b/>
        </w:rPr>
        <w:br/>
        <w:t>• Mesleğin gerektirdiği eğitim düzeyi.</w:t>
      </w:r>
      <w:r w:rsidRPr="00D24C9E">
        <w:rPr>
          <w:b/>
        </w:rPr>
        <w:br/>
        <w:t>• Uluslar arası geçerlilik derecesi.</w:t>
      </w:r>
      <w:r w:rsidRPr="00D24C9E">
        <w:rPr>
          <w:b/>
        </w:rPr>
        <w:br/>
      </w:r>
      <w:r w:rsidRPr="00D24C9E">
        <w:rPr>
          <w:b/>
        </w:rPr>
        <w:br/>
      </w:r>
      <w:r w:rsidRPr="00D24C9E">
        <w:rPr>
          <w:b/>
        </w:rPr>
        <w:br/>
      </w:r>
      <w:r w:rsidRPr="00D24C9E">
        <w:rPr>
          <w:b/>
        </w:rPr>
        <w:br/>
      </w:r>
      <w:r w:rsidRPr="00D24C9E">
        <w:rPr>
          <w:b/>
        </w:rPr>
        <w:br/>
      </w:r>
      <w:r w:rsidRPr="00D24C9E">
        <w:rPr>
          <w:b/>
          <w:u w:val="single"/>
        </w:rPr>
        <w:lastRenderedPageBreak/>
        <w:t>MESLEK İLE İŞ ARASINDAKİ FARK NEDİR?</w:t>
      </w:r>
      <w:r w:rsidRPr="00D24C9E">
        <w:rPr>
          <w:b/>
          <w:u w:val="single"/>
        </w:rPr>
        <w:br/>
      </w:r>
      <w:r>
        <w:rPr>
          <w:b/>
        </w:rPr>
        <w:t xml:space="preserve">            </w:t>
      </w:r>
      <w:r w:rsidRPr="00D24C9E">
        <w:rPr>
          <w:b/>
        </w:rPr>
        <w:t>Ülkemizde iş ile meslek birbirine karıştırılmaktadır. “Meslek , bir kimsenin hayatını kazanmak için yaptığı, kuralları toplumca belirlenmiş ve belli bir eğitimle kazanılan sistemli etkinlikler bütünüdür. İş ise ; belli bir işyerinde sürdürülen benzer etkinlikler grubudur. Bir işin olması da bireyin mesleği olduğu anlamına gelmez. Günümüz dünyasında önemli olan bireyin meslek sahibi olmasıdır. Geleceğin dünyası meslek sahibi olan insanlarca belirlenecektir. O yüzden bir iş sahibi olmanız önemlidir ancak meslek sahibi olmanız daha da önemlidir.</w:t>
      </w:r>
      <w:r w:rsidRPr="00D24C9E">
        <w:rPr>
          <w:b/>
        </w:rPr>
        <w:br/>
      </w:r>
      <w:r w:rsidRPr="00D24C9E">
        <w:rPr>
          <w:b/>
        </w:rPr>
        <w:br/>
      </w:r>
      <w:r w:rsidRPr="00D24C9E">
        <w:rPr>
          <w:b/>
          <w:u w:val="single"/>
        </w:rPr>
        <w:t>MESLEK TERCİHİ NASIL OLUR ?</w:t>
      </w:r>
      <w:r w:rsidRPr="00D24C9E">
        <w:rPr>
          <w:b/>
          <w:u w:val="single"/>
        </w:rPr>
        <w:br/>
      </w:r>
      <w:r>
        <w:rPr>
          <w:b/>
        </w:rPr>
        <w:t xml:space="preserve">             </w:t>
      </w:r>
      <w:r w:rsidRPr="00D24C9E">
        <w:rPr>
          <w:b/>
        </w:rPr>
        <w:t xml:space="preserve">Bazı meslek psikologları, meslek seçiminin tek ve kesin bir karardan çok, süreç içerisinde oluştuğunu ifade etmişlerdir. Bu süreci bireyin bilinçdışı gereksinmelerinden, yaşamdan beklentilerine kadar bir çok etken belirleyecektir. Kişinin kendi kendine ben kimim sorusuna verdiği cevaplar ( örneğin: ben öğrenciyim, ben matematikten başarılıyım, ben insanlara yardım etmeyi seviyorum, ben diğer insanlarla birlikte çalışmayı seviyorum veya ben açık alanda çalışmayı isterim gibi) ile kendi benliğinin farkına varan birey bu süreç içerisinde meslek seçimine karar verecektir.Meslek seçiminde kişinin kendisine ait  farkındalıklar ile  ülkenin koşulları arasında bağ kurabilmesi gerekmektedir. Kişi kendisini tanımadan gerçek dışı  hedefler kurgulamaya başladığında hayal kırıklığına uğrayacaktır. Sayısal derslerde yeteneği düşük birisinin "doktor" olma hayali veya bedensel avantajları olmayan birisinin "subay" olma amaçları hedefine ulaşmayacaktır. Ülkenin veya çevrenin olanakları derken kişinin yeteneklerine göre açık olan meslek alanlarından bahsedilmektedir. </w:t>
      </w:r>
    </w:p>
    <w:p w:rsidR="008025FE" w:rsidRPr="00D24C9E" w:rsidRDefault="008025FE" w:rsidP="008025FE">
      <w:pPr>
        <w:pStyle w:val="NormalWeb1"/>
        <w:shd w:val="clear" w:color="auto" w:fill="FFFFFF"/>
        <w:rPr>
          <w:b/>
          <w:u w:val="single"/>
        </w:rPr>
      </w:pPr>
      <w:r w:rsidRPr="00D24C9E">
        <w:rPr>
          <w:b/>
          <w:u w:val="single"/>
        </w:rPr>
        <w:t xml:space="preserve">MESLEKÎ OLGUNLUK </w:t>
      </w:r>
      <w:r w:rsidRPr="00D24C9E">
        <w:rPr>
          <w:b/>
          <w:u w:val="single"/>
        </w:rPr>
        <w:br/>
      </w:r>
    </w:p>
    <w:p w:rsidR="008025FE" w:rsidRPr="00D24C9E" w:rsidRDefault="008025FE" w:rsidP="008025FE">
      <w:pPr>
        <w:pStyle w:val="NormalWeb1"/>
        <w:shd w:val="clear" w:color="auto" w:fill="FFFFFF"/>
        <w:rPr>
          <w:b/>
        </w:rPr>
      </w:pPr>
      <w:r>
        <w:rPr>
          <w:b/>
        </w:rPr>
        <w:t xml:space="preserve">                </w:t>
      </w:r>
      <w:r w:rsidRPr="00D24C9E">
        <w:rPr>
          <w:b/>
        </w:rPr>
        <w:t xml:space="preserve">Bireyin kendisini tanıması, gizilgüçlerinin farkında olması bir mesleği tercih edebilmek için </w:t>
      </w:r>
      <w:r w:rsidRPr="00D24C9E">
        <w:rPr>
          <w:b/>
        </w:rPr>
        <w:t xml:space="preserve">yeterli değildir. Bireyin Mesleki Olgunluk Düzeyinin de yüksek olması gerekmektedir. </w:t>
      </w:r>
    </w:p>
    <w:p w:rsidR="008025FE" w:rsidRPr="00D24C9E" w:rsidRDefault="008025FE" w:rsidP="008025FE">
      <w:pPr>
        <w:pStyle w:val="NormalWeb1"/>
        <w:shd w:val="clear" w:color="auto" w:fill="FFFFFF"/>
        <w:rPr>
          <w:b/>
        </w:rPr>
      </w:pPr>
      <w:r w:rsidRPr="00D24C9E">
        <w:rPr>
          <w:b/>
        </w:rPr>
        <w:t xml:space="preserve">Kişinin mesleki olgunluk düzeyinizi geliştirmede yeteneklerinizi ve ilgilerinizi ortaya koymak için fırsat yaratmak durumundadır. Örneğin yaz tatilinde çalışmak ; çalışmak için olanak yaratmak gibi. Burada önemli olan ilgilerin ve yeteneklerin tek başına keşfi değil, keşfedilmiş ilgi ve yeteneklerin bir biçimde ifade edilmesidir (ortaya konulmasıdır). Nerede başarılı ve mutlu nerede başarısız ve tatmin edici olunduğunun görülmesi mesleki olgunluğunuz açısından gereklidir. </w:t>
      </w:r>
      <w:r w:rsidRPr="00D24C9E">
        <w:rPr>
          <w:b/>
        </w:rPr>
        <w:br/>
      </w:r>
      <w:r w:rsidRPr="00D24C9E">
        <w:rPr>
          <w:b/>
        </w:rPr>
        <w:br/>
      </w:r>
      <w:r w:rsidRPr="00D24C9E">
        <w:rPr>
          <w:b/>
          <w:u w:val="single"/>
        </w:rPr>
        <w:t>MESLEK SEÇİMİNDE MESLEK SEÇİMİNDE SORUMLULUK KİMİN?</w:t>
      </w:r>
      <w:r w:rsidRPr="00D24C9E">
        <w:rPr>
          <w:b/>
          <w:u w:val="single"/>
        </w:rPr>
        <w:br/>
      </w:r>
      <w:r>
        <w:rPr>
          <w:b/>
        </w:rPr>
        <w:t xml:space="preserve">                  </w:t>
      </w:r>
      <w:r w:rsidRPr="00D24C9E">
        <w:rPr>
          <w:b/>
        </w:rPr>
        <w:t>Mesleğin seçilmesi sorumluluğu kişiye aittir. Bu sorumluluğu başkaları üzerine almamalıdır. Başkalarından yardım alınabilir; uzmanların, öğretmenlerin, anne ve babanın görüşleri de önemlidir. Ancak seçimin olumlu ve olumsuz sonuçlarından en fazla kişi etkileneceği unutulmamalıdır.</w:t>
      </w:r>
    </w:p>
    <w:p w:rsidR="008025FE" w:rsidRPr="00D24C9E" w:rsidRDefault="008025FE" w:rsidP="008025FE">
      <w:pPr>
        <w:pStyle w:val="NormalWeb1"/>
        <w:shd w:val="clear" w:color="auto" w:fill="FFFFFF"/>
        <w:rPr>
          <w:b/>
          <w:u w:val="single"/>
        </w:rPr>
      </w:pPr>
      <w:r w:rsidRPr="00D24C9E">
        <w:rPr>
          <w:b/>
        </w:rPr>
        <w:br/>
      </w:r>
      <w:r w:rsidRPr="00D24C9E">
        <w:rPr>
          <w:b/>
          <w:u w:val="single"/>
        </w:rPr>
        <w:t xml:space="preserve">MESLEĞE YÖNLENDİRME </w:t>
      </w:r>
    </w:p>
    <w:p w:rsidR="008025FE" w:rsidRPr="00D24C9E" w:rsidRDefault="008025FE" w:rsidP="008025FE">
      <w:pPr>
        <w:pStyle w:val="NormalWeb1"/>
        <w:shd w:val="clear" w:color="auto" w:fill="FFFFFF"/>
        <w:rPr>
          <w:b/>
        </w:rPr>
      </w:pPr>
      <w:r w:rsidRPr="00D24C9E">
        <w:rPr>
          <w:b/>
        </w:rPr>
        <w:br/>
      </w:r>
      <w:r>
        <w:rPr>
          <w:b/>
        </w:rPr>
        <w:t xml:space="preserve">                  </w:t>
      </w:r>
      <w:r w:rsidRPr="00D24C9E">
        <w:rPr>
          <w:b/>
        </w:rPr>
        <w:t>Bir mesleğe yönlendirmeden söz ediliyorsa, iki yöntemden birisi tercih edilerek yapılıyordur. Yönlendirmenin bir biçimi olan yöneltme de biz yetişkinlerin çocuk için neyin iyi olduğunu karar verip, bir mesleğe yönlendirmemizdir. Kuşkusuz çok da iyi niyetle yapılan bir mesleğe yöneltme çocuğu dıştan kontrole alıştırdığından günümüzde önerilmemektedir. Yönelme ise meslek seçimi sorumluluğunu çocuğa bırakarak onun kendi geleceği için çaba sarf etmesini ve uygun olanı keşfetmesini öneren yaklaşımdır.</w:t>
      </w:r>
      <w:r w:rsidRPr="00D24C9E">
        <w:rPr>
          <w:b/>
        </w:rPr>
        <w:br/>
      </w:r>
    </w:p>
    <w:p w:rsidR="008025FE" w:rsidRPr="00D24C9E" w:rsidRDefault="008025FE" w:rsidP="008025FE">
      <w:pPr>
        <w:pStyle w:val="NormalWeb1"/>
        <w:shd w:val="clear" w:color="auto" w:fill="FFFFFF"/>
        <w:rPr>
          <w:b/>
        </w:rPr>
      </w:pPr>
    </w:p>
    <w:p w:rsidR="008025FE" w:rsidRPr="00D24C9E" w:rsidRDefault="008025FE" w:rsidP="008025FE">
      <w:pPr>
        <w:pStyle w:val="NormalWeb1"/>
        <w:shd w:val="clear" w:color="auto" w:fill="FFFFFF"/>
        <w:rPr>
          <w:b/>
        </w:rPr>
      </w:pPr>
    </w:p>
    <w:p w:rsidR="008025FE" w:rsidRPr="00D24C9E" w:rsidRDefault="008025FE" w:rsidP="008025FE">
      <w:pPr>
        <w:pStyle w:val="NormalWeb1"/>
        <w:shd w:val="clear" w:color="auto" w:fill="FFFFFF"/>
        <w:rPr>
          <w:b/>
        </w:rPr>
      </w:pPr>
    </w:p>
    <w:p w:rsidR="008025FE" w:rsidRDefault="008025FE" w:rsidP="008025FE">
      <w:pPr>
        <w:pStyle w:val="NormalWeb1"/>
        <w:shd w:val="clear" w:color="auto" w:fill="FFFFFF"/>
        <w:rPr>
          <w:b/>
        </w:rPr>
      </w:pPr>
      <w:r w:rsidRPr="00D24C9E">
        <w:rPr>
          <w:b/>
        </w:rPr>
        <w:t>Meslek Seçiminde İlgi ve yetenek kavramları çok önemlidir.Ve çokça da kişiler kararlarını verirken bunları dikkate almazlar.</w:t>
      </w:r>
      <w:r w:rsidRPr="00D24C9E">
        <w:rPr>
          <w:b/>
        </w:rPr>
        <w:br/>
      </w:r>
      <w:r>
        <w:rPr>
          <w:b/>
        </w:rPr>
        <w:t>İlgi ve yetenek kavramları ile ilgili kısaca şöyle tanımlamalar yapabiliriz:</w:t>
      </w:r>
    </w:p>
    <w:p w:rsidR="008025FE" w:rsidRPr="00D24C9E" w:rsidRDefault="008025FE" w:rsidP="008025FE">
      <w:pPr>
        <w:pStyle w:val="NormalWeb1"/>
        <w:shd w:val="clear" w:color="auto" w:fill="FFFFFF"/>
        <w:rPr>
          <w:b/>
          <w:u w:val="single"/>
        </w:rPr>
      </w:pPr>
      <w:r w:rsidRPr="00D24C9E">
        <w:rPr>
          <w:b/>
          <w:u w:val="single"/>
        </w:rPr>
        <w:t xml:space="preserve">YETENEKLER </w:t>
      </w:r>
    </w:p>
    <w:p w:rsidR="008025FE" w:rsidRPr="0077331E" w:rsidRDefault="008025FE" w:rsidP="008025FE">
      <w:pPr>
        <w:pStyle w:val="NormalWeb1"/>
        <w:shd w:val="clear" w:color="auto" w:fill="FFFFFF"/>
        <w:rPr>
          <w:b/>
        </w:rPr>
      </w:pPr>
      <w:r w:rsidRPr="0077331E">
        <w:rPr>
          <w:b/>
        </w:rPr>
        <w:t xml:space="preserve">  </w:t>
      </w:r>
    </w:p>
    <w:p w:rsidR="008025FE" w:rsidRPr="0077331E" w:rsidRDefault="008025FE" w:rsidP="008025FE">
      <w:pPr>
        <w:pStyle w:val="NormalWeb1"/>
        <w:shd w:val="clear" w:color="auto" w:fill="FFFFFF"/>
        <w:rPr>
          <w:b/>
        </w:rPr>
      </w:pPr>
      <w:r w:rsidRPr="0077331E">
        <w:rPr>
          <w:b/>
        </w:rPr>
        <w:t xml:space="preserve">Yetenek; öğrenme gücü, belli bir eğitimden yararlanabilme gücü olarak tanımlanabilir. Yetenek, kalıtımla getirilen gizilgücün, eğitimden ve çevre etkisi ile geliştirilmiş kısmını ifade eder. Böylece bir kimsenin belli bir yaşa kadar geliştirdiği becerilere bakarak onun yeni bir eğitim sürecinden ne kadar yararlanabileceği kestirilebilir. </w:t>
      </w:r>
    </w:p>
    <w:p w:rsidR="008025FE" w:rsidRPr="0077331E" w:rsidRDefault="008025FE" w:rsidP="008025FE">
      <w:pPr>
        <w:pStyle w:val="NormalWeb1"/>
        <w:shd w:val="clear" w:color="auto" w:fill="FFFFFF"/>
        <w:rPr>
          <w:b/>
        </w:rPr>
      </w:pPr>
      <w:r w:rsidRPr="0077331E">
        <w:rPr>
          <w:b/>
        </w:rPr>
        <w:t xml:space="preserve">Yapılan işlerin karmaşıklık düzeyi arttıkça gerektirdiği yetenek düzeyi de aratar. Örneğin, ilkokulda başarılı olabilmek için orta düzeyde bir genel akademik yetenek yeterli olabilirken, ortaokulda ya da lisede başarılı olabilmek için daha üst düzeyde yetenek gereklidir. </w:t>
      </w:r>
    </w:p>
    <w:p w:rsidR="008025FE" w:rsidRPr="0077331E" w:rsidRDefault="008025FE" w:rsidP="008025FE">
      <w:pPr>
        <w:pStyle w:val="NormalWeb1"/>
        <w:shd w:val="clear" w:color="auto" w:fill="FFFFFF"/>
        <w:rPr>
          <w:b/>
        </w:rPr>
      </w:pPr>
      <w:r w:rsidRPr="0077331E">
        <w:rPr>
          <w:b/>
        </w:rPr>
        <w:t xml:space="preserve">Sahip olduğu yeteneğin üzerinde yetenek gerektiren bir alana yönelen bir kimse büyük olasılıkla o alana girme fırsatı bulunmayacak, ya da sınırlı bir puanla girse bile başarı şansı çok zayıf olacaktır. Yeteneğin altında alanlara yönelenlerde ise can sıkıntısı ve doyumsuzluk görülecektir. Yeteneklerine uygun bir çalışma alanına yönelen bir kimse hem sahip olduğu yetenekleri geliştirme fırsatı bulabilir hem de mesleğin başarılı bir üyesi olabilir. </w:t>
      </w:r>
    </w:p>
    <w:p w:rsidR="008025FE" w:rsidRDefault="008025FE" w:rsidP="008025FE">
      <w:pPr>
        <w:pStyle w:val="NormalWeb1"/>
        <w:shd w:val="clear" w:color="auto" w:fill="FFFFFF"/>
        <w:rPr>
          <w:b/>
        </w:rPr>
      </w:pPr>
      <w:r w:rsidRPr="0077331E">
        <w:rPr>
          <w:b/>
        </w:rPr>
        <w:t xml:space="preserve">Bir kimse hangi konuları zorlanmadan, zahmetsizce öğrendiğine ve o konularda sınıfta öğretilenlerin de üzerinde bazı genellemeler yapabildiğine, hangi alanlarda ise sadece derste kendisinden beklenilenleri yerine getirebildiğine bakarak yeteneklerini az çok değerlendirebilir. </w:t>
      </w:r>
    </w:p>
    <w:p w:rsidR="00AB19E0" w:rsidRDefault="00AB19E0" w:rsidP="008025FE">
      <w:pPr>
        <w:pStyle w:val="NormalWeb1"/>
        <w:shd w:val="clear" w:color="auto" w:fill="FFFFFF"/>
        <w:rPr>
          <w:b/>
        </w:rPr>
      </w:pPr>
    </w:p>
    <w:p w:rsidR="00AB19E0" w:rsidRDefault="00AB19E0" w:rsidP="008025FE">
      <w:pPr>
        <w:pStyle w:val="NormalWeb1"/>
        <w:shd w:val="clear" w:color="auto" w:fill="FFFFFF"/>
        <w:rPr>
          <w:b/>
        </w:rPr>
      </w:pPr>
    </w:p>
    <w:p w:rsidR="008025FE" w:rsidRPr="0077331E" w:rsidRDefault="008025FE" w:rsidP="008025FE">
      <w:pPr>
        <w:pStyle w:val="NormalWeb1"/>
        <w:shd w:val="clear" w:color="auto" w:fill="FFFFFF"/>
        <w:rPr>
          <w:b/>
          <w:u w:val="single"/>
        </w:rPr>
      </w:pPr>
      <w:r w:rsidRPr="0077331E">
        <w:rPr>
          <w:b/>
          <w:u w:val="single"/>
        </w:rPr>
        <w:lastRenderedPageBreak/>
        <w:t>Temel Yetenek Alanları</w:t>
      </w:r>
    </w:p>
    <w:p w:rsidR="008025FE" w:rsidRDefault="008025FE" w:rsidP="008025FE">
      <w:pPr>
        <w:pStyle w:val="NormalWeb1"/>
        <w:shd w:val="clear" w:color="auto" w:fill="FFFFFF"/>
      </w:pPr>
      <w:r>
        <w:rPr>
          <w:rStyle w:val="Gl"/>
        </w:rPr>
        <w:t xml:space="preserve">1. Sözel Yetenek: </w:t>
      </w:r>
      <w:r>
        <w:t xml:space="preserve">Bu yetenek, sözcüklerle ifade edilmiş kavramları öğrenebilme, sorunları algılayıp çözebilme ve düşünceleri doğru, açık bir biçimde anlatabilme gücünü ifade eder. Sözel yetenek sosyal bilimlerde, dil bilim ve diğer bilimlerde başarı için gereklidir. </w:t>
      </w:r>
    </w:p>
    <w:p w:rsidR="008025FE" w:rsidRDefault="008025FE" w:rsidP="008025FE">
      <w:pPr>
        <w:pStyle w:val="NormalWeb1"/>
        <w:shd w:val="clear" w:color="auto" w:fill="FFFFFF"/>
      </w:pPr>
      <w:r>
        <w:rPr>
          <w:rStyle w:val="Gl"/>
        </w:rPr>
        <w:t xml:space="preserve">2. Sayısal Yetenek: </w:t>
      </w:r>
      <w:r>
        <w:t xml:space="preserve">Sayısal yetenek, sayılarla ifade edilen problemleri çözebilme, sayısal kavramları daha çabuk öğrenebilme ve sayılarla akıl yürütebilme gücünü gösterir. Sözel yetenek bütün temel bilimlerde, tıp, veterinerlik gibi sağlık bilimlerinde ve mühendislik alanlarında başarı için gerekli bir yetenektir. </w:t>
      </w:r>
    </w:p>
    <w:p w:rsidR="008025FE" w:rsidRDefault="008025FE" w:rsidP="008025FE">
      <w:pPr>
        <w:pStyle w:val="NormalWeb1"/>
        <w:shd w:val="clear" w:color="auto" w:fill="FFFFFF"/>
      </w:pPr>
      <w:r>
        <w:rPr>
          <w:rStyle w:val="Gl"/>
        </w:rPr>
        <w:t xml:space="preserve">3. Şekil-Uzay İlişkileri Yeteneği: </w:t>
      </w:r>
      <w:r>
        <w:t xml:space="preserve">Bu yetenek şekiller arasındaki benzerlik ve farkları, şekillerdeki değişmenin temelindeki ilkeyi algılayabilme, düzlem üzerinde çizilmiş bir cismi, üç boyutlu görebilme gücünü ifade eder. Şekil-uzay ilişkileri yeteneği inşaat, makine, harita ve kadastro mühendisliği, mimarlık, endüstriyel tasarım, diş hekimliği gibi alanlarda başarı için gerekli bir yetenektir. </w:t>
      </w:r>
    </w:p>
    <w:p w:rsidR="008025FE" w:rsidRPr="0077331E" w:rsidRDefault="008025FE" w:rsidP="008025FE">
      <w:pPr>
        <w:pStyle w:val="NormalWeb1"/>
        <w:shd w:val="clear" w:color="auto" w:fill="FFFFFF"/>
        <w:rPr>
          <w:b/>
        </w:rPr>
      </w:pPr>
      <w:r>
        <w:rPr>
          <w:b/>
        </w:rPr>
        <w:t> </w:t>
      </w:r>
      <w:r w:rsidRPr="0077331E">
        <w:rPr>
          <w:b/>
        </w:rPr>
        <w:t>İLGİ</w:t>
      </w:r>
    </w:p>
    <w:p w:rsidR="008025FE" w:rsidRPr="0077331E" w:rsidRDefault="008025FE" w:rsidP="008025FE">
      <w:pPr>
        <w:pStyle w:val="NormalWeb1"/>
        <w:shd w:val="clear" w:color="auto" w:fill="FFFFFF"/>
        <w:rPr>
          <w:b/>
        </w:rPr>
      </w:pPr>
      <w:r w:rsidRPr="0077331E">
        <w:rPr>
          <w:b/>
        </w:rPr>
        <w:t xml:space="preserve">İlgi bir bakıma yetenekleri kullanmaktan ve onları geliştirmekten duyulan zevktir. Yeteneklerini kullanma imkanı bulamayan kimselerin mutsuz oldukları ve ileri yaşlarında da olsa karşılarına bir fırsat çıktığında yeteneklerini geliştirebilecekleri alanlara yöneldikleri gözlenmektedir. </w:t>
      </w:r>
    </w:p>
    <w:p w:rsidR="008025FE" w:rsidRPr="0077331E" w:rsidRDefault="008025FE" w:rsidP="008025FE">
      <w:pPr>
        <w:pStyle w:val="NormalWeb1"/>
        <w:shd w:val="clear" w:color="auto" w:fill="FFFFFF"/>
        <w:rPr>
          <w:b/>
        </w:rPr>
      </w:pPr>
      <w:r w:rsidRPr="0077331E">
        <w:rPr>
          <w:b/>
        </w:rPr>
        <w:t xml:space="preserve">Meslek psikologları çok çeşitli ilgi alanları tanımlamışlardır. Bunlardan bazılarının yeteneklerle ilişkileri çok açık ve belirgin olmasına karşın bazı ilgi alanları özel bir yetenekle ilişkili olmayabilir ya da ilişki çok belirsiz olabilir. </w:t>
      </w:r>
    </w:p>
    <w:p w:rsidR="008025FE" w:rsidRPr="0077331E" w:rsidRDefault="008025FE" w:rsidP="008025FE">
      <w:pPr>
        <w:pStyle w:val="NormalWeb1"/>
        <w:shd w:val="clear" w:color="auto" w:fill="FFFFFF"/>
        <w:rPr>
          <w:b/>
          <w:u w:val="single"/>
        </w:rPr>
      </w:pPr>
      <w:r w:rsidRPr="0077331E">
        <w:rPr>
          <w:b/>
          <w:u w:val="single"/>
        </w:rPr>
        <w:t>İlgi Alanları</w:t>
      </w:r>
    </w:p>
    <w:p w:rsidR="008025FE" w:rsidRDefault="008025FE" w:rsidP="008025FE">
      <w:pPr>
        <w:pStyle w:val="NormalWeb1"/>
        <w:shd w:val="clear" w:color="auto" w:fill="FFFFFF"/>
      </w:pPr>
      <w:r>
        <w:t xml:space="preserve">•  </w:t>
      </w:r>
      <w:r>
        <w:rPr>
          <w:rStyle w:val="Gl"/>
        </w:rPr>
        <w:t xml:space="preserve">Temel Bilimler İlgisi: </w:t>
      </w:r>
      <w:r>
        <w:t xml:space="preserve">Fen bilimlerinin ( fizik, kimya, biyoloji) konusu olan doğal olayları incelemek, matematik konuları ile uğraşmak gibi davranışlarda kendini gösteren bir ilgi alanıdır. Bu alana ilgisi olan kişiler tıp, veterinerlik ve mühendislik gibi uygulamalı alanlarda bilimsel çalışmalar yapmaktan doyum sağlayabilirler. </w:t>
      </w:r>
    </w:p>
    <w:p w:rsidR="008025FE" w:rsidRDefault="008025FE" w:rsidP="008025FE">
      <w:pPr>
        <w:pStyle w:val="NormalWeb1"/>
        <w:shd w:val="clear" w:color="auto" w:fill="FFFFFF"/>
      </w:pPr>
      <w:r>
        <w:t xml:space="preserve">•  </w:t>
      </w:r>
      <w:r>
        <w:rPr>
          <w:rStyle w:val="Gl"/>
        </w:rPr>
        <w:t xml:space="preserve">Sosyal Bilimler İlgisi: </w:t>
      </w:r>
      <w:r>
        <w:t xml:space="preserve">Sosyal olayları incelemek ve nedenlerini araştırmak gibi davranışlarda ifadesini bulan bir ilgi alanıdır. Sosyal bilim ilgisi yükse olan kişiler hukuk, siyaset bilimleri, sosyoloji, psikoloji, ilahiyat gibi alanlarda çalışmakta mutlu ve başarılı olabilirler. </w:t>
      </w:r>
    </w:p>
    <w:p w:rsidR="008025FE" w:rsidRDefault="008025FE" w:rsidP="008025FE">
      <w:pPr>
        <w:pStyle w:val="NormalWeb1"/>
        <w:shd w:val="clear" w:color="auto" w:fill="FFFFFF"/>
      </w:pPr>
      <w:r>
        <w:t xml:space="preserve">•  </w:t>
      </w:r>
      <w:r>
        <w:rPr>
          <w:rStyle w:val="Gl"/>
        </w:rPr>
        <w:t xml:space="preserve">Canlı Varlık İlgisi: </w:t>
      </w:r>
      <w:r>
        <w:t xml:space="preserve">Bitki (meyve, sebze, tahıl) ve/veya hayvan yetiştirmekten (üretmekten), onları incelemekten zevk alma gibi davranışları içerir. Bu alan ilgi duyan kişiler açık havada çalışmaktan hoşlanırlar. </w:t>
      </w:r>
    </w:p>
    <w:p w:rsidR="008025FE" w:rsidRDefault="008025FE" w:rsidP="008025FE">
      <w:pPr>
        <w:pStyle w:val="NormalWeb1"/>
        <w:shd w:val="clear" w:color="auto" w:fill="FFFFFF"/>
      </w:pPr>
      <w:r>
        <w:t xml:space="preserve">•  </w:t>
      </w:r>
      <w:r>
        <w:rPr>
          <w:rStyle w:val="Gl"/>
        </w:rPr>
        <w:t xml:space="preserve">Mekanik İlgisi: </w:t>
      </w:r>
      <w:r>
        <w:t xml:space="preserve">Çeşitli alet ve makineleri yapmak, çalıştırmaktan ve onarmak gibi faaliyetlerden hoşlanmaktır. Mekanik ilgi makine ve elektrik-elektronik mühendisliği alanlarında başarı ve doyum için gereklidir. </w:t>
      </w:r>
    </w:p>
    <w:p w:rsidR="008025FE" w:rsidRDefault="008025FE" w:rsidP="008025FE">
      <w:pPr>
        <w:pStyle w:val="NormalWeb1"/>
        <w:shd w:val="clear" w:color="auto" w:fill="FFFFFF"/>
      </w:pPr>
      <w:r>
        <w:t xml:space="preserve">•  </w:t>
      </w:r>
      <w:r>
        <w:rPr>
          <w:rStyle w:val="Gl"/>
        </w:rPr>
        <w:t xml:space="preserve">İkna İlgisi: </w:t>
      </w:r>
      <w:r>
        <w:t xml:space="preserve">Duygu ve düşünceleri başkalarına iletmekten ve belli bir amaca ulaşmak için onları etkileme gibi davranışları içeren ilgi alanıdır. Bu alanla ilgili meslekler arasında yazarlık, gazetecilik, diplomatlık, din görevliliği sayılabilir. </w:t>
      </w:r>
    </w:p>
    <w:p w:rsidR="008025FE" w:rsidRDefault="008025FE" w:rsidP="008025FE">
      <w:pPr>
        <w:pStyle w:val="NormalWeb1"/>
        <w:shd w:val="clear" w:color="auto" w:fill="FFFFFF"/>
      </w:pPr>
      <w:r>
        <w:t xml:space="preserve">•  </w:t>
      </w:r>
      <w:r>
        <w:rPr>
          <w:rStyle w:val="Gl"/>
        </w:rPr>
        <w:t xml:space="preserve">Ticaret İlgisi: </w:t>
      </w:r>
      <w:r>
        <w:t xml:space="preserve">Alım satım işleri ile uğraşma, ticaret yolu ile kar elde etme, bir malı müşteriye tanıtma ve satma gibi faaliyetlerde ifadesini bulan ticaret ilgisi pazarlama ve reklamcılık programları ile yakından ilişkilidir. Ancak ticarete ilgi duyan kimseler, hangi alanda yetişmiş olursa olsunlar, bir gün meslekleri ile ilgili ticari bir faaliyete girişebilirler. Örneğin, bir ziraat mühendisi, ziraat aletleri ya da ilaçları satan bir ticarethane açabilir. </w:t>
      </w:r>
    </w:p>
    <w:p w:rsidR="008025FE" w:rsidRDefault="008025FE" w:rsidP="008025FE">
      <w:pPr>
        <w:pStyle w:val="NormalWeb1"/>
        <w:shd w:val="clear" w:color="auto" w:fill="FFFFFF"/>
      </w:pPr>
      <w:r>
        <w:t xml:space="preserve">•  </w:t>
      </w:r>
      <w:r>
        <w:rPr>
          <w:rStyle w:val="Gl"/>
        </w:rPr>
        <w:t xml:space="preserve">İş Ayrıntıları İlgisi: </w:t>
      </w:r>
      <w:r>
        <w:t xml:space="preserve">Küçük ayrıntılara dikkat edebilme ve bu hatalar üzerinde çalışmaktan hoşlanma olarak ifade edilebilir. Her işi günü gününe yapma, bir yazıyı ya da hesabı inceden inceye kontrol etme, her şeyi düzenli tutma gibi davranışlarda kendini gösteren bir ilgi alanı ile açık ilişkisi olan yükseköğretim programı muhasebe ve sekreterliktir. </w:t>
      </w:r>
    </w:p>
    <w:p w:rsidR="008025FE" w:rsidRDefault="008025FE" w:rsidP="008025FE">
      <w:pPr>
        <w:pStyle w:val="NormalWeb1"/>
        <w:shd w:val="clear" w:color="auto" w:fill="FFFFFF"/>
      </w:pPr>
      <w:r>
        <w:t xml:space="preserve">•  </w:t>
      </w:r>
      <w:r>
        <w:rPr>
          <w:rStyle w:val="Gl"/>
        </w:rPr>
        <w:t xml:space="preserve">Edebiyat İlgisi: </w:t>
      </w:r>
      <w:r>
        <w:t xml:space="preserve">Akıcı konuşabilme ve yazabilme, her türlü edebi eserleri incelemekten ve edebi eser üretmekten ve eleştirmekten gibi davranışlarla ifade edilen bu alana ilgi duyan kişilerin dil-edebiyat ve basın-yayın programlarında doyum sağlayacakları söylenebilir. </w:t>
      </w:r>
    </w:p>
    <w:p w:rsidR="008025FE" w:rsidRDefault="008025FE" w:rsidP="008025FE">
      <w:pPr>
        <w:pStyle w:val="NormalWeb1"/>
        <w:shd w:val="clear" w:color="auto" w:fill="FFFFFF"/>
      </w:pPr>
      <w:r>
        <w:t xml:space="preserve">•  </w:t>
      </w:r>
      <w:r>
        <w:rPr>
          <w:rStyle w:val="Gl"/>
        </w:rPr>
        <w:t xml:space="preserve">Güzel Sanatlar İlgisi: </w:t>
      </w:r>
      <w:r>
        <w:t xml:space="preserve">Resim, heykel gibi plastik sanatlar ve el sanatları ile ilgili eserleri incelemek veya bu tür eserler ortaya koymak gibi davranışlarda ifadesini bulur. Sanat ile ilgili yükseköğretim programları bu alana ilgi duyan kişiler için uygun olabilir. </w:t>
      </w:r>
    </w:p>
    <w:p w:rsidR="008025FE" w:rsidRDefault="008025FE" w:rsidP="008025FE">
      <w:pPr>
        <w:pStyle w:val="NormalWeb1"/>
        <w:shd w:val="clear" w:color="auto" w:fill="FFFFFF"/>
      </w:pPr>
      <w:r>
        <w:t xml:space="preserve">•  </w:t>
      </w:r>
      <w:r>
        <w:rPr>
          <w:rStyle w:val="Gl"/>
        </w:rPr>
        <w:t xml:space="preserve">Müzik İlgisi: </w:t>
      </w:r>
      <w:r>
        <w:t xml:space="preserve">Müzik dinleme, müzik aleti çalma ve müzik parçaları besteleme gibi davranışlarla kendini gösteren bir ilgidir. Bu alana ilgi duyan kişiler için konservatuarların müzik bölümleri uygun eğitim alanı olabilir. </w:t>
      </w:r>
    </w:p>
    <w:p w:rsidR="008025FE" w:rsidRDefault="008025FE" w:rsidP="008025FE">
      <w:pPr>
        <w:pStyle w:val="NormalWeb1"/>
        <w:shd w:val="clear" w:color="auto" w:fill="FFFFFF"/>
      </w:pPr>
      <w:r>
        <w:t xml:space="preserve">•  </w:t>
      </w:r>
      <w:r>
        <w:rPr>
          <w:rStyle w:val="Gl"/>
        </w:rPr>
        <w:t xml:space="preserve">Sosyal Yardım İlgisi: </w:t>
      </w:r>
      <w:r>
        <w:t xml:space="preserve">Zayıf, yoksul, sakat ve hasta insanlara yardım etme ve onların sıkıntılarını azaltma gibi davranışlarda ifadesini bulur. Bu alanla en yakından ilgili yükseköğretim programı, sosyal hizmetler programıdır. Ayrıca tıp, psikoloji, çocuk gelişmiş ve eğitim programları da sosyal yardım ilgisi yüksek kişiler için uygun çalışma alanları olabilir. </w:t>
      </w:r>
    </w:p>
    <w:p w:rsidR="008025FE" w:rsidRDefault="008025FE" w:rsidP="00AB19E0">
      <w:pPr>
        <w:pStyle w:val="NormalWeb1"/>
        <w:shd w:val="clear" w:color="auto" w:fill="FFFFFF"/>
        <w:rPr>
          <w:b/>
        </w:rPr>
      </w:pPr>
      <w:r>
        <w:t> </w:t>
      </w:r>
    </w:p>
    <w:p w:rsidR="00344FE9" w:rsidRDefault="00344FE9" w:rsidP="008025FE">
      <w:pPr>
        <w:pStyle w:val="Balk2"/>
        <w:rPr>
          <w:rFonts w:ascii="Arial Black" w:eastAsia="SimSun" w:hAnsi="Arial Black"/>
          <w:b w:val="0"/>
          <w:color w:val="000000"/>
          <w:sz w:val="36"/>
          <w:szCs w:val="36"/>
          <w:lang w:eastAsia="zh-CN"/>
        </w:rPr>
      </w:pPr>
    </w:p>
    <w:sectPr w:rsidR="00344FE9" w:rsidSect="00F6133B">
      <w:pgSz w:w="16838" w:h="11906" w:orient="landscape"/>
      <w:pgMar w:top="510" w:right="510" w:bottom="510" w:left="510" w:header="709" w:footer="709" w:gutter="0"/>
      <w:cols w:num="3" w:space="708" w:equalWidth="0">
        <w:col w:w="4914" w:space="708"/>
        <w:col w:w="4573" w:space="708"/>
        <w:col w:w="491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mic Sans MS">
    <w:panose1 w:val="030F0702030302020204"/>
    <w:charset w:val="A2"/>
    <w:family w:val="script"/>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A2"/>
    <w:family w:val="script"/>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BA8E1A"/>
    <w:lvl w:ilvl="0">
      <w:numFmt w:val="bullet"/>
      <w:lvlText w:val="*"/>
      <w:lvlJc w:val="left"/>
    </w:lvl>
  </w:abstractNum>
  <w:abstractNum w:abstractNumId="1" w15:restartNumberingAfterBreak="0">
    <w:nsid w:val="00DD5AEB"/>
    <w:multiLevelType w:val="hybridMultilevel"/>
    <w:tmpl w:val="6C3822D2"/>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B679B"/>
    <w:multiLevelType w:val="multilevel"/>
    <w:tmpl w:val="DCC88E7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A62A8"/>
    <w:multiLevelType w:val="hybridMultilevel"/>
    <w:tmpl w:val="01EC18A6"/>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C1BC0"/>
    <w:multiLevelType w:val="hybridMultilevel"/>
    <w:tmpl w:val="8A92745E"/>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A6B5E"/>
    <w:multiLevelType w:val="hybridMultilevel"/>
    <w:tmpl w:val="6E02D75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C098B"/>
    <w:multiLevelType w:val="hybridMultilevel"/>
    <w:tmpl w:val="7BFAB628"/>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C5B29"/>
    <w:multiLevelType w:val="hybridMultilevel"/>
    <w:tmpl w:val="D9B21BB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5350A9"/>
    <w:multiLevelType w:val="multilevel"/>
    <w:tmpl w:val="49BE81E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D7584"/>
    <w:multiLevelType w:val="multilevel"/>
    <w:tmpl w:val="93A6E89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B4BF0"/>
    <w:multiLevelType w:val="hybridMultilevel"/>
    <w:tmpl w:val="FD4CD538"/>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BB656D"/>
    <w:multiLevelType w:val="multilevel"/>
    <w:tmpl w:val="CDDE61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618C7"/>
    <w:multiLevelType w:val="hybridMultilevel"/>
    <w:tmpl w:val="6DDE3A72"/>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67853"/>
    <w:multiLevelType w:val="hybridMultilevel"/>
    <w:tmpl w:val="91060DBE"/>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AC35088"/>
    <w:multiLevelType w:val="hybridMultilevel"/>
    <w:tmpl w:val="7B248C8C"/>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5F730C"/>
    <w:multiLevelType w:val="hybridMultilevel"/>
    <w:tmpl w:val="A3CAF936"/>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0C5485"/>
    <w:multiLevelType w:val="hybridMultilevel"/>
    <w:tmpl w:val="93A6E89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D5E67"/>
    <w:multiLevelType w:val="hybridMultilevel"/>
    <w:tmpl w:val="A9AA8E14"/>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20823"/>
    <w:multiLevelType w:val="multilevel"/>
    <w:tmpl w:val="6FA0A75C"/>
    <w:lvl w:ilvl="0">
      <w:numFmt w:val="bullet"/>
      <w:lvlText w:val=""/>
      <w:legacy w:legacy="1" w:legacySpace="0" w:legacyIndent="0"/>
      <w:lvlJc w:val="left"/>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244BE"/>
    <w:multiLevelType w:val="hybridMultilevel"/>
    <w:tmpl w:val="E8A807B4"/>
    <w:lvl w:ilvl="0" w:tplc="09BCF260">
      <w:numFmt w:val="bullet"/>
      <w:lvlText w:val=""/>
      <w:legacy w:legacy="1" w:legacySpace="0" w:legacyIndent="0"/>
      <w:lvlJc w:val="left"/>
      <w:rPr>
        <w:rFonts w:ascii="Wingdings" w:hAnsi="Wingdings"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FA0B01"/>
    <w:multiLevelType w:val="hybridMultilevel"/>
    <w:tmpl w:val="B8169EF8"/>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4233F"/>
    <w:multiLevelType w:val="hybridMultilevel"/>
    <w:tmpl w:val="CDDE61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B249DF"/>
    <w:multiLevelType w:val="hybridMultilevel"/>
    <w:tmpl w:val="49BE81EA"/>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44B43"/>
    <w:multiLevelType w:val="hybridMultilevel"/>
    <w:tmpl w:val="248ED9AE"/>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427621"/>
    <w:multiLevelType w:val="hybridMultilevel"/>
    <w:tmpl w:val="4BD46712"/>
    <w:lvl w:ilvl="0" w:tplc="041F0009">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9F4866"/>
    <w:multiLevelType w:val="hybridMultilevel"/>
    <w:tmpl w:val="6FA0A75C"/>
    <w:lvl w:ilvl="0" w:tplc="09BCF260">
      <w:numFmt w:val="bullet"/>
      <w:lvlText w:val=""/>
      <w:legacy w:legacy="1" w:legacySpace="0" w:legacyIndent="0"/>
      <w:lvlJc w:val="left"/>
      <w:rPr>
        <w:rFonts w:ascii="Wingdings" w:hAnsi="Wingdings" w:hint="default"/>
        <w:sz w:val="16"/>
        <w:szCs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6"/>
  </w:num>
  <w:num w:numId="4">
    <w:abstractNumId w:val="9"/>
  </w:num>
  <w:num w:numId="5">
    <w:abstractNumId w:val="5"/>
  </w:num>
  <w:num w:numId="6">
    <w:abstractNumId w:val="0"/>
    <w:lvlOverride w:ilvl="0">
      <w:lvl w:ilvl="0">
        <w:numFmt w:val="bullet"/>
        <w:lvlText w:val=""/>
        <w:legacy w:legacy="1" w:legacySpace="0" w:legacyIndent="0"/>
        <w:lvlJc w:val="left"/>
        <w:rPr>
          <w:rFonts w:ascii="Wingdings" w:hAnsi="Wingdings" w:hint="default"/>
          <w:sz w:val="20"/>
          <w:szCs w:val="20"/>
        </w:rPr>
      </w:lvl>
    </w:lvlOverride>
  </w:num>
  <w:num w:numId="7">
    <w:abstractNumId w:val="25"/>
  </w:num>
  <w:num w:numId="8">
    <w:abstractNumId w:val="18"/>
  </w:num>
  <w:num w:numId="9">
    <w:abstractNumId w:val="19"/>
  </w:num>
  <w:num w:numId="10">
    <w:abstractNumId w:val="22"/>
  </w:num>
  <w:num w:numId="11">
    <w:abstractNumId w:val="7"/>
  </w:num>
  <w:num w:numId="12">
    <w:abstractNumId w:val="8"/>
  </w:num>
  <w:num w:numId="13">
    <w:abstractNumId w:val="3"/>
  </w:num>
  <w:num w:numId="14">
    <w:abstractNumId w:val="2"/>
  </w:num>
  <w:num w:numId="15">
    <w:abstractNumId w:val="23"/>
  </w:num>
  <w:num w:numId="16">
    <w:abstractNumId w:val="15"/>
  </w:num>
  <w:num w:numId="17">
    <w:abstractNumId w:val="10"/>
  </w:num>
  <w:num w:numId="18">
    <w:abstractNumId w:val="12"/>
  </w:num>
  <w:num w:numId="19">
    <w:abstractNumId w:val="13"/>
  </w:num>
  <w:num w:numId="20">
    <w:abstractNumId w:val="14"/>
  </w:num>
  <w:num w:numId="21">
    <w:abstractNumId w:val="4"/>
  </w:num>
  <w:num w:numId="22">
    <w:abstractNumId w:val="17"/>
  </w:num>
  <w:num w:numId="23">
    <w:abstractNumId w:val="1"/>
  </w:num>
  <w:num w:numId="24">
    <w:abstractNumId w:val="24"/>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E515B"/>
    <w:rsid w:val="000A54A2"/>
    <w:rsid w:val="000E435A"/>
    <w:rsid w:val="00134DDB"/>
    <w:rsid w:val="00197DB8"/>
    <w:rsid w:val="002E2FE4"/>
    <w:rsid w:val="002E5269"/>
    <w:rsid w:val="0030454C"/>
    <w:rsid w:val="00344FE9"/>
    <w:rsid w:val="003955E8"/>
    <w:rsid w:val="003B0618"/>
    <w:rsid w:val="003C6103"/>
    <w:rsid w:val="0046282D"/>
    <w:rsid w:val="004F0D11"/>
    <w:rsid w:val="005E5688"/>
    <w:rsid w:val="006C105B"/>
    <w:rsid w:val="006D68EC"/>
    <w:rsid w:val="006F0D35"/>
    <w:rsid w:val="007767A6"/>
    <w:rsid w:val="00780F2E"/>
    <w:rsid w:val="00784095"/>
    <w:rsid w:val="0078743A"/>
    <w:rsid w:val="008025FE"/>
    <w:rsid w:val="00861934"/>
    <w:rsid w:val="008B0A09"/>
    <w:rsid w:val="008B6138"/>
    <w:rsid w:val="009D6FA0"/>
    <w:rsid w:val="009E1FDD"/>
    <w:rsid w:val="00AA14B4"/>
    <w:rsid w:val="00AB19E0"/>
    <w:rsid w:val="00C10B40"/>
    <w:rsid w:val="00C20B87"/>
    <w:rsid w:val="00C61CAD"/>
    <w:rsid w:val="00C85BD5"/>
    <w:rsid w:val="00CE62E7"/>
    <w:rsid w:val="00D60D29"/>
    <w:rsid w:val="00DC0C73"/>
    <w:rsid w:val="00DF04C2"/>
    <w:rsid w:val="00EC1DDC"/>
    <w:rsid w:val="00F6133B"/>
    <w:rsid w:val="00F651DF"/>
    <w:rsid w:val="00F86966"/>
    <w:rsid w:val="00FD47D3"/>
    <w:rsid w:val="00FE5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docId w15:val="{A35550D1-7EAC-4D2C-B09C-3060F1B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4C2"/>
    <w:rPr>
      <w:sz w:val="24"/>
      <w:szCs w:val="24"/>
    </w:rPr>
  </w:style>
  <w:style w:type="paragraph" w:styleId="Balk2">
    <w:name w:val="heading 2"/>
    <w:basedOn w:val="Normal"/>
    <w:next w:val="Normal"/>
    <w:link w:val="Balk2Char"/>
    <w:qFormat/>
    <w:rsid w:val="00C61CAD"/>
    <w:pPr>
      <w:keepNext/>
      <w:jc w:val="center"/>
      <w:outlineLvl w:val="1"/>
    </w:pPr>
    <w:rPr>
      <w:rFonts w:ascii="Arial" w:hAnsi="Arial" w:cs="Arial"/>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ada">
    <w:name w:val="Table Contemporary"/>
    <w:basedOn w:val="NormalTablo"/>
    <w:rsid w:val="0030454C"/>
    <w:pPr>
      <w:jc w:val="center"/>
    </w:pPr>
    <w:tblPr>
      <w:tblStyleRowBandSize w:val="1"/>
      <w:tblBorders>
        <w:top w:val="thinThickThinSmallGap" w:sz="24" w:space="0" w:color="FFFFFF"/>
        <w:left w:val="thinThickThinSmallGap" w:sz="24" w:space="0" w:color="FFFFFF"/>
        <w:bottom w:val="thinThickThinSmallGap" w:sz="24" w:space="0" w:color="FFFFFF"/>
        <w:right w:val="thinThickThinSmallGap" w:sz="24" w:space="0" w:color="FFFFFF"/>
        <w:insideH w:val="thinThickThinSmallGap" w:sz="24" w:space="0" w:color="FFFFFF"/>
        <w:insideV w:val="thinThickThinSmallGap" w:sz="24" w:space="0" w:color="FFFFFF"/>
      </w:tblBorders>
    </w:tblPr>
    <w:tcPr>
      <w:shd w:val="clear" w:color="auto" w:fill="FF0000"/>
      <w:vAlign w:val="cente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Kpr">
    <w:name w:val="Hyperlink"/>
    <w:basedOn w:val="VarsaylanParagrafYazTipi"/>
    <w:rsid w:val="00EC1DDC"/>
    <w:rPr>
      <w:color w:val="0000FF"/>
      <w:u w:val="single"/>
    </w:rPr>
  </w:style>
  <w:style w:type="paragraph" w:styleId="KonuBal">
    <w:name w:val="Title"/>
    <w:basedOn w:val="Normal"/>
    <w:qFormat/>
    <w:rsid w:val="002E5269"/>
    <w:pPr>
      <w:spacing w:before="100" w:beforeAutospacing="1" w:after="100" w:afterAutospacing="1"/>
    </w:pPr>
  </w:style>
  <w:style w:type="table" w:styleId="TabloKlavuzu">
    <w:name w:val="Table Grid"/>
    <w:basedOn w:val="NormalTablo"/>
    <w:rsid w:val="00F6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text2"/>
    <w:basedOn w:val="Normal"/>
    <w:rsid w:val="000A54A2"/>
    <w:pPr>
      <w:spacing w:before="100" w:beforeAutospacing="1" w:after="100" w:afterAutospacing="1"/>
    </w:pPr>
  </w:style>
  <w:style w:type="paragraph" w:styleId="BalonMetni">
    <w:name w:val="Balloon Text"/>
    <w:basedOn w:val="Normal"/>
    <w:semiHidden/>
    <w:rsid w:val="00DC0C73"/>
    <w:rPr>
      <w:rFonts w:ascii="Tahoma" w:hAnsi="Tahoma" w:cs="Tahoma"/>
      <w:sz w:val="16"/>
      <w:szCs w:val="16"/>
    </w:rPr>
  </w:style>
  <w:style w:type="character" w:customStyle="1" w:styleId="Balk2Char">
    <w:name w:val="Başlık 2 Char"/>
    <w:basedOn w:val="VarsaylanParagrafYazTipi"/>
    <w:link w:val="Balk2"/>
    <w:rsid w:val="00C61CAD"/>
    <w:rPr>
      <w:rFonts w:ascii="Arial" w:hAnsi="Arial" w:cs="Arial"/>
      <w:b/>
      <w:bCs/>
      <w:sz w:val="24"/>
      <w:szCs w:val="24"/>
      <w:lang w:eastAsia="en-US"/>
    </w:rPr>
  </w:style>
  <w:style w:type="paragraph" w:styleId="GvdeMetni">
    <w:name w:val="Body Text"/>
    <w:basedOn w:val="Normal"/>
    <w:link w:val="GvdeMetniChar"/>
    <w:rsid w:val="00C61CAD"/>
    <w:pPr>
      <w:jc w:val="both"/>
    </w:pPr>
    <w:rPr>
      <w:rFonts w:ascii="Tahoma" w:hAnsi="Tahoma" w:cs="Tahoma"/>
      <w:lang w:eastAsia="en-US"/>
    </w:rPr>
  </w:style>
  <w:style w:type="character" w:customStyle="1" w:styleId="GvdeMetniChar">
    <w:name w:val="Gövde Metni Char"/>
    <w:basedOn w:val="VarsaylanParagrafYazTipi"/>
    <w:link w:val="GvdeMetni"/>
    <w:rsid w:val="00C61CAD"/>
    <w:rPr>
      <w:rFonts w:ascii="Tahoma" w:hAnsi="Tahoma" w:cs="Tahoma"/>
      <w:sz w:val="24"/>
      <w:szCs w:val="24"/>
      <w:lang w:eastAsia="en-US"/>
    </w:rPr>
  </w:style>
  <w:style w:type="paragraph" w:styleId="GvdeMetni2">
    <w:name w:val="Body Text 2"/>
    <w:basedOn w:val="Normal"/>
    <w:link w:val="GvdeMetni2Char"/>
    <w:rsid w:val="00C61CAD"/>
    <w:pPr>
      <w:jc w:val="both"/>
    </w:pPr>
    <w:rPr>
      <w:rFonts w:ascii="Tahoma" w:hAnsi="Tahoma" w:cs="Tahoma"/>
      <w:sz w:val="28"/>
      <w:lang w:eastAsia="en-US"/>
    </w:rPr>
  </w:style>
  <w:style w:type="character" w:customStyle="1" w:styleId="GvdeMetni2Char">
    <w:name w:val="Gövde Metni 2 Char"/>
    <w:basedOn w:val="VarsaylanParagrafYazTipi"/>
    <w:link w:val="GvdeMetni2"/>
    <w:rsid w:val="00C61CAD"/>
    <w:rPr>
      <w:rFonts w:ascii="Tahoma" w:hAnsi="Tahoma" w:cs="Tahoma"/>
      <w:sz w:val="28"/>
      <w:szCs w:val="24"/>
      <w:lang w:eastAsia="en-US"/>
    </w:rPr>
  </w:style>
  <w:style w:type="paragraph" w:customStyle="1" w:styleId="NormalWeb1">
    <w:name w:val="Normal (Web)1"/>
    <w:basedOn w:val="Normal"/>
    <w:rsid w:val="008025FE"/>
    <w:pPr>
      <w:spacing w:before="75" w:after="75" w:line="260" w:lineRule="atLeast"/>
    </w:pPr>
    <w:rPr>
      <w:rFonts w:ascii="Verdana" w:hAnsi="Verdana"/>
      <w:sz w:val="16"/>
      <w:szCs w:val="16"/>
    </w:rPr>
  </w:style>
  <w:style w:type="character" w:styleId="Gl">
    <w:name w:val="Strong"/>
    <w:basedOn w:val="VarsaylanParagrafYazTipi"/>
    <w:qFormat/>
    <w:rsid w:val="008025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34623">
      <w:bodyDiv w:val="1"/>
      <w:marLeft w:val="0"/>
      <w:marRight w:val="0"/>
      <w:marTop w:val="0"/>
      <w:marBottom w:val="0"/>
      <w:divBdr>
        <w:top w:val="none" w:sz="0" w:space="0" w:color="auto"/>
        <w:left w:val="none" w:sz="0" w:space="0" w:color="auto"/>
        <w:bottom w:val="none" w:sz="0" w:space="0" w:color="auto"/>
        <w:right w:val="none" w:sz="0" w:space="0" w:color="auto"/>
      </w:divBdr>
    </w:div>
    <w:div w:id="275718266">
      <w:bodyDiv w:val="1"/>
      <w:marLeft w:val="0"/>
      <w:marRight w:val="0"/>
      <w:marTop w:val="0"/>
      <w:marBottom w:val="0"/>
      <w:divBdr>
        <w:top w:val="none" w:sz="0" w:space="0" w:color="auto"/>
        <w:left w:val="none" w:sz="0" w:space="0" w:color="auto"/>
        <w:bottom w:val="none" w:sz="0" w:space="0" w:color="auto"/>
        <w:right w:val="none" w:sz="0" w:space="0" w:color="auto"/>
      </w:divBdr>
    </w:div>
    <w:div w:id="464082379">
      <w:bodyDiv w:val="1"/>
      <w:marLeft w:val="0"/>
      <w:marRight w:val="0"/>
      <w:marTop w:val="0"/>
      <w:marBottom w:val="0"/>
      <w:divBdr>
        <w:top w:val="none" w:sz="0" w:space="0" w:color="auto"/>
        <w:left w:val="none" w:sz="0" w:space="0" w:color="auto"/>
        <w:bottom w:val="none" w:sz="0" w:space="0" w:color="auto"/>
        <w:right w:val="none" w:sz="0" w:space="0" w:color="auto"/>
      </w:divBdr>
    </w:div>
    <w:div w:id="707484741">
      <w:bodyDiv w:val="1"/>
      <w:marLeft w:val="0"/>
      <w:marRight w:val="0"/>
      <w:marTop w:val="0"/>
      <w:marBottom w:val="0"/>
      <w:divBdr>
        <w:top w:val="none" w:sz="0" w:space="0" w:color="auto"/>
        <w:left w:val="none" w:sz="0" w:space="0" w:color="auto"/>
        <w:bottom w:val="none" w:sz="0" w:space="0" w:color="auto"/>
        <w:right w:val="none" w:sz="0" w:space="0" w:color="auto"/>
      </w:divBdr>
    </w:div>
    <w:div w:id="1300768093">
      <w:bodyDiv w:val="1"/>
      <w:marLeft w:val="0"/>
      <w:marRight w:val="0"/>
      <w:marTop w:val="0"/>
      <w:marBottom w:val="0"/>
      <w:divBdr>
        <w:top w:val="none" w:sz="0" w:space="0" w:color="auto"/>
        <w:left w:val="none" w:sz="0" w:space="0" w:color="auto"/>
        <w:bottom w:val="none" w:sz="0" w:space="0" w:color="auto"/>
        <w:right w:val="none" w:sz="0" w:space="0" w:color="auto"/>
      </w:divBdr>
    </w:div>
    <w:div w:id="1714041114">
      <w:bodyDiv w:val="1"/>
      <w:marLeft w:val="0"/>
      <w:marRight w:val="0"/>
      <w:marTop w:val="0"/>
      <w:marBottom w:val="0"/>
      <w:divBdr>
        <w:top w:val="none" w:sz="0" w:space="0" w:color="auto"/>
        <w:left w:val="none" w:sz="0" w:space="0" w:color="auto"/>
        <w:bottom w:val="none" w:sz="0" w:space="0" w:color="auto"/>
        <w:right w:val="none" w:sz="0" w:space="0" w:color="auto"/>
      </w:divBdr>
    </w:div>
    <w:div w:id="19084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0.gstatic.com/images?q=tbn:ANd9GcQ-mLBFcSG4ZkBJdQEJCd7jXqQmWv-Zs1P29dbfYX_HonkpX5CN"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30F2-A3E8-4D4D-8967-794472DFA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1839</Words>
  <Characters>10488</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ÖZGÜVEN</vt:lpstr>
    </vt:vector>
  </TitlesOfParts>
  <Company/>
  <LinksUpToDate>false</LinksUpToDate>
  <CharactersWithSpaces>12303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ÖZGÜVEN</dc:title>
  <dc:subject/>
  <dc:creator>ERHAN</dc:creator>
  <cp:keywords/>
  <dc:description/>
  <cp:lastModifiedBy>rehberlik</cp:lastModifiedBy>
  <cp:revision>10</cp:revision>
  <cp:lastPrinted>2012-11-05T09:39:00Z</cp:lastPrinted>
  <dcterms:created xsi:type="dcterms:W3CDTF">2012-02-07T08:31:00Z</dcterms:created>
  <dcterms:modified xsi:type="dcterms:W3CDTF">2019-04-04T15:21:00Z</dcterms:modified>
</cp:coreProperties>
</file>